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0" w:rsidRPr="00361460" w:rsidRDefault="00361460" w:rsidP="00361460">
      <w:pPr>
        <w:tabs>
          <w:tab w:val="left" w:pos="1440"/>
        </w:tabs>
        <w:suppressAutoHyphens/>
        <w:autoSpaceDE/>
        <w:autoSpaceDN/>
        <w:adjustRightInd/>
        <w:ind w:right="-15" w:firstLine="0"/>
        <w:jc w:val="center"/>
        <w:rPr>
          <w:rFonts w:ascii="Times New Roman" w:eastAsia="Lucida Sans Unicode" w:hAnsi="Times New Roman" w:cs="Tahoma"/>
          <w:lang w:val="en-US" w:eastAsia="en-US" w:bidi="en-US"/>
        </w:rPr>
      </w:pPr>
      <w:bookmarkStart w:id="0" w:name="sub_1"/>
      <w:r>
        <w:rPr>
          <w:rFonts w:ascii="Times New Roman" w:eastAsia="Lucida Sans Unicode" w:hAnsi="Times New Roman" w:cs="Tahoma"/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sz w:val="28"/>
          <w:lang w:val="en-US" w:eastAsia="en-US" w:bidi="en-US"/>
        </w:rPr>
      </w:pP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b/>
          <w:sz w:val="28"/>
          <w:lang w:eastAsia="en-US" w:bidi="en-US"/>
        </w:rPr>
      </w:pPr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 xml:space="preserve">АДМИНИСТРАЦИЯ КИРПИЛЬСКОГО </w:t>
      </w:r>
      <w:proofErr w:type="gramStart"/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>СЕЛЬСКОГО</w:t>
      </w:r>
      <w:proofErr w:type="gramEnd"/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 xml:space="preserve"> </w:t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b/>
          <w:lang w:eastAsia="en-US" w:bidi="en-US"/>
        </w:rPr>
      </w:pPr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>ПОСЕЛЕНИЯ УСТЬ-ЛАБИНСКОГО РАЙОНА</w:t>
      </w:r>
    </w:p>
    <w:p w:rsidR="00361460" w:rsidRPr="00361460" w:rsidRDefault="00361460" w:rsidP="003614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361460">
        <w:rPr>
          <w:rFonts w:ascii="Times New Roman" w:hAnsi="Times New Roman" w:cs="Times New Roman"/>
          <w:b/>
          <w:sz w:val="36"/>
        </w:rPr>
        <w:t>П</w:t>
      </w:r>
      <w:proofErr w:type="gramEnd"/>
      <w:r w:rsidRPr="00361460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0F20D0">
        <w:rPr>
          <w:rFonts w:ascii="Times New Roman" w:eastAsia="Lucida Sans Unicode" w:hAnsi="Times New Roman" w:cs="Times New Roman"/>
          <w:kern w:val="1"/>
          <w:sz w:val="28"/>
          <w:szCs w:val="28"/>
        </w:rPr>
        <w:t>21.08.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№ </w:t>
      </w:r>
      <w:r w:rsidR="000F20D0">
        <w:rPr>
          <w:rFonts w:ascii="Times New Roman" w:eastAsia="Lucida Sans Unicode" w:hAnsi="Times New Roman" w:cs="Times New Roman"/>
          <w:kern w:val="1"/>
          <w:sz w:val="28"/>
          <w:szCs w:val="28"/>
        </w:rPr>
        <w:t>95</w:t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sz w:val="26"/>
          <w:lang w:eastAsia="en-US" w:bidi="en-US"/>
        </w:rPr>
      </w:pPr>
      <w:r w:rsidRPr="00361460">
        <w:rPr>
          <w:rFonts w:ascii="Times New Roman" w:eastAsia="Lucida Sans Unicode" w:hAnsi="Times New Roman" w:cs="Tahoma"/>
          <w:sz w:val="26"/>
          <w:lang w:eastAsia="en-US" w:bidi="en-US"/>
        </w:rPr>
        <w:t xml:space="preserve">ст. </w:t>
      </w:r>
      <w:proofErr w:type="spellStart"/>
      <w:r w:rsidRPr="00361460">
        <w:rPr>
          <w:rFonts w:ascii="Times New Roman" w:eastAsia="Lucida Sans Unicode" w:hAnsi="Times New Roman" w:cs="Tahoma"/>
          <w:sz w:val="26"/>
          <w:lang w:eastAsia="en-US" w:bidi="en-US"/>
        </w:rPr>
        <w:t>Кирпильская</w:t>
      </w:r>
      <w:proofErr w:type="spellEnd"/>
    </w:p>
    <w:p w:rsidR="00574A6F" w:rsidRPr="00CA7D20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F27D1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361460" w:rsidRPr="0036146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361460" w:rsidRPr="0036146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</w:p>
    <w:p w:rsidR="00D462D0" w:rsidRPr="00E212D7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62D0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2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о</w:t>
      </w:r>
      <w:r w:rsidR="008A0970">
        <w:rPr>
          <w:rFonts w:ascii="Times New Roman" w:hAnsi="Times New Roman" w:cs="Times New Roman"/>
          <w:sz w:val="28"/>
          <w:szCs w:val="28"/>
        </w:rPr>
        <w:t xml:space="preserve">тношений в Краснодарском крае" </w:t>
      </w:r>
      <w:hyperlink r:id="rId13" w:history="1">
        <w:r w:rsidRPr="00BC0DAD">
          <w:rPr>
            <w:rFonts w:ascii="Times New Roman" w:hAnsi="Times New Roman" w:cs="Times New Roman"/>
            <w:sz w:val="28"/>
            <w:szCs w:val="28"/>
          </w:rPr>
          <w:t>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BC0DAD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постановляю:</w:t>
      </w:r>
    </w:p>
    <w:p w:rsidR="007F27D1" w:rsidRDefault="007F27D1" w:rsidP="007F27D1">
      <w:pPr>
        <w:pStyle w:val="af5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7F27D1" w:rsidRP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Постановление администрации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от 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03 августа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2016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85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«Об установлении порядка определения цены земельных участков, находящихся в муниципальной собственности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 силу.</w:t>
      </w:r>
    </w:p>
    <w:p w:rsidR="007F27D1" w:rsidRPr="00CA7D20" w:rsidRDefault="007F27D1" w:rsidP="007F27D1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3</w:t>
      </w:r>
      <w:r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Павлова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сельского поселения Усть-Лабинского района в сети «Интернет».</w:t>
      </w:r>
    </w:p>
    <w:p w:rsidR="007F27D1" w:rsidRPr="00CA7D20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выполнением настоящего постановления возложить на главу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proofErr w:type="spell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С.А.Запорожского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5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</w:t>
      </w:r>
      <w:proofErr w:type="gramEnd"/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ния Усть-Лабинского района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spell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С.А.</w:t>
      </w:r>
      <w:proofErr w:type="gram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Запорожский</w:t>
      </w:r>
      <w:proofErr w:type="spellEnd"/>
      <w:proofErr w:type="gramEnd"/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0F20D0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F20D0" w:rsidRDefault="000F20D0" w:rsidP="000F20D0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Pr="00CA7D20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27D1" w:rsidRPr="00B3381F" w:rsidRDefault="00361460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="007F27D1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 w:rsidR="000F20D0">
        <w:rPr>
          <w:rFonts w:ascii="Times New Roman" w:hAnsi="Times New Roman" w:cs="Times New Roman"/>
          <w:sz w:val="28"/>
          <w:szCs w:val="28"/>
        </w:rPr>
        <w:t>21.08.</w:t>
      </w:r>
      <w:r w:rsidRPr="00B338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0D0">
        <w:rPr>
          <w:rFonts w:ascii="Times New Roman" w:hAnsi="Times New Roman" w:cs="Times New Roman"/>
          <w:sz w:val="28"/>
          <w:szCs w:val="28"/>
        </w:rPr>
        <w:t>95</w:t>
      </w:r>
      <w:bookmarkStart w:id="1" w:name="_GoBack"/>
      <w:bookmarkEnd w:id="1"/>
    </w:p>
    <w:p w:rsidR="007F27D1" w:rsidRPr="00CA7D20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муниципальной собственности </w:t>
      </w:r>
      <w:r w:rsidR="00361460" w:rsidRPr="00361460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7F27D1" w:rsidRPr="00BC0DAD" w:rsidRDefault="007F27D1" w:rsidP="007F27D1">
      <w:pPr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C0D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27D1" w:rsidRPr="00BC0DAD" w:rsidRDefault="007F27D1" w:rsidP="007F27D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C0D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0DA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4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5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6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</w:t>
      </w:r>
      <w:r w:rsidR="00A06EC5">
        <w:rPr>
          <w:rFonts w:ascii="Times New Roman" w:hAnsi="Times New Roman" w:cs="Times New Roman"/>
          <w:sz w:val="28"/>
          <w:szCs w:val="28"/>
        </w:rPr>
        <w:t>отношений в Краснодарском крае"</w:t>
      </w:r>
      <w:r w:rsidRPr="00BC0DAD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proofErr w:type="gramEnd"/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06EC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</w:t>
      </w:r>
      <w:r w:rsidRPr="00BC0DAD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BC0DA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4"/>
    </w:p>
    <w:p w:rsidR="007F27D1" w:rsidRDefault="007F27D1" w:rsidP="007F27D1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1.3. 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</w:t>
      </w:r>
      <w:r w:rsidRPr="00BC0DAD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соответствии с Земельным Кодексом РФ.</w:t>
      </w:r>
    </w:p>
    <w:p w:rsidR="007F27D1" w:rsidRDefault="007F27D1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AC5A1C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1C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Pr="00AC5A1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без проведения торгов цена таких земельных участков определяется в следующем порядке: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2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39324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hyperlink r:id="rId17" w:history="1">
        <w:r w:rsidRPr="00400DDA">
          <w:rPr>
            <w:rFonts w:ascii="Times New Roman" w:hAnsi="Times New Roman" w:cs="Times New Roman"/>
            <w:sz w:val="28"/>
            <w:szCs w:val="28"/>
          </w:rPr>
          <w:t xml:space="preserve"> пункта 2 статьи 39.3</w:t>
        </w:r>
      </w:hyperlink>
      <w:r w:rsidRPr="00400D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DDA" w:rsidRP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для целей жилищного строительства- по цене, равной 3 процентам кадастровой стоимости земельного участка;</w:t>
      </w:r>
    </w:p>
    <w:p w:rsid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стоимости.</w:t>
      </w:r>
    </w:p>
    <w:p w:rsidR="000E0A37" w:rsidRPr="008A0970" w:rsidRDefault="000E0A37" w:rsidP="009B432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8" w:history="1">
        <w:r w:rsidRPr="008A09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05CE6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указанному юридическому лицу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400DDA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400D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39.20</w:t>
        </w:r>
      </w:hyperlink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от 25 октября 2001 г. N 136-ФЗ -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таких земельных участков определяется в размере их кадастровой стоимости, за исключением земельных участков,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федеральным законом;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 2 статьи 39.9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от 25 октября 2001 г. N 136-ФЗ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размере кадастровой стоимости земельного участка;</w:t>
      </w:r>
    </w:p>
    <w:p w:rsidR="00400DDA" w:rsidRPr="00AC5A1C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крестьянскому (фермерскому) хозяйству или сельскохозяйственной организации в случаях, установленных </w:t>
      </w:r>
      <w:hyperlink r:id="rId19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обороте земель сельскохозяйственного назначения"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15 процентов кадастровой стоимости земельного участка; 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неустраненных</w:t>
      </w:r>
      <w:proofErr w:type="spellEnd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земельных участков;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39.18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 от 25 октября 2001 г. N 136-ФЗ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земельного участка.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DAD">
        <w:rPr>
          <w:rFonts w:ascii="Times New Roman" w:hAnsi="Times New Roman" w:cs="Times New Roman"/>
          <w:sz w:val="28"/>
          <w:szCs w:val="28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BC0DAD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0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Pr="00BC0DAD">
        <w:rPr>
          <w:rFonts w:ascii="Times New Roman" w:hAnsi="Times New Roman" w:cs="Times New Roman"/>
          <w:sz w:val="28"/>
          <w:szCs w:val="28"/>
        </w:rPr>
        <w:lastRenderedPageBreak/>
        <w:t>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103"/>
      <w:bookmarkEnd w:id="5"/>
      <w:r w:rsidRPr="00BC0DAD">
        <w:rPr>
          <w:rFonts w:ascii="Times New Roman" w:hAnsi="Times New Roman" w:cs="Times New Roman"/>
          <w:sz w:val="28"/>
          <w:szCs w:val="28"/>
        </w:rPr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BC0DA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1"/>
      <w:bookmarkEnd w:id="7"/>
      <w:r w:rsidRPr="00BC0DA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1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8"/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22" w:anchor="sub_111" w:history="1">
        <w:r w:rsidRPr="00BC0D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4"/>
      <w:r w:rsidRPr="00BC0DAD">
        <w:rPr>
          <w:rFonts w:ascii="Times New Roman" w:hAnsi="Times New Roman" w:cs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23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до дня вступления в силу </w:t>
      </w:r>
      <w:hyperlink r:id="rId24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5" w:anchor="sub_3102" w:history="1">
        <w:r w:rsidRPr="00BC0DA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26" w:anchor="sub_3103" w:history="1">
        <w:r w:rsidRPr="00BC0DAD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9"/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7F27D1" w:rsidRPr="00D462D0" w:rsidRDefault="00361460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="007F27D1" w:rsidRPr="00D462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1460">
        <w:rPr>
          <w:rFonts w:ascii="Times New Roman" w:hAnsi="Times New Roman" w:cs="Times New Roman"/>
          <w:sz w:val="28"/>
          <w:szCs w:val="28"/>
        </w:rPr>
        <w:t>Г.В.Павлова</w:t>
      </w:r>
      <w:proofErr w:type="spellEnd"/>
    </w:p>
    <w:bookmarkEnd w:id="0"/>
    <w:p w:rsidR="00D462D0" w:rsidRPr="00400DDA" w:rsidRDefault="00D462D0" w:rsidP="00400DDA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D462D0" w:rsidRPr="00400DDA" w:rsidSect="00361460">
      <w:headerReference w:type="defaul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77" w:rsidRDefault="00473E77" w:rsidP="005B2B71">
      <w:r>
        <w:separator/>
      </w:r>
    </w:p>
  </w:endnote>
  <w:endnote w:type="continuationSeparator" w:id="0">
    <w:p w:rsidR="00473E77" w:rsidRDefault="00473E77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77" w:rsidRDefault="00473E77" w:rsidP="005B2B71">
      <w:r>
        <w:separator/>
      </w:r>
    </w:p>
  </w:footnote>
  <w:footnote w:type="continuationSeparator" w:id="0">
    <w:p w:rsidR="00473E77" w:rsidRDefault="00473E77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1" w:rsidRDefault="005B2B71" w:rsidP="005B2B7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7"/>
    <w:rsid w:val="000118F7"/>
    <w:rsid w:val="000119E5"/>
    <w:rsid w:val="00047857"/>
    <w:rsid w:val="000A00EE"/>
    <w:rsid w:val="000E0A37"/>
    <w:rsid w:val="000E34C1"/>
    <w:rsid w:val="000F20D0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61460"/>
    <w:rsid w:val="00397286"/>
    <w:rsid w:val="003B5CF5"/>
    <w:rsid w:val="003D12AC"/>
    <w:rsid w:val="003F6695"/>
    <w:rsid w:val="00400DDA"/>
    <w:rsid w:val="00421A92"/>
    <w:rsid w:val="00430820"/>
    <w:rsid w:val="00435282"/>
    <w:rsid w:val="00442E7E"/>
    <w:rsid w:val="00473E77"/>
    <w:rsid w:val="004869DC"/>
    <w:rsid w:val="004968AD"/>
    <w:rsid w:val="004B7848"/>
    <w:rsid w:val="005105BF"/>
    <w:rsid w:val="00543579"/>
    <w:rsid w:val="005648BA"/>
    <w:rsid w:val="00574A6F"/>
    <w:rsid w:val="005B2B71"/>
    <w:rsid w:val="005C6ABF"/>
    <w:rsid w:val="005F09AB"/>
    <w:rsid w:val="006565A3"/>
    <w:rsid w:val="00671B05"/>
    <w:rsid w:val="006933BB"/>
    <w:rsid w:val="006E7125"/>
    <w:rsid w:val="00743B3A"/>
    <w:rsid w:val="007A18D4"/>
    <w:rsid w:val="007A4B87"/>
    <w:rsid w:val="007C6CCA"/>
    <w:rsid w:val="007F27D1"/>
    <w:rsid w:val="00817989"/>
    <w:rsid w:val="00821EBC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33C37"/>
    <w:rsid w:val="00A862F8"/>
    <w:rsid w:val="00A95A9C"/>
    <w:rsid w:val="00AA4C1F"/>
    <w:rsid w:val="00AA5706"/>
    <w:rsid w:val="00AA6262"/>
    <w:rsid w:val="00AA7B1A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F5157"/>
    <w:rsid w:val="00E212D7"/>
    <w:rsid w:val="00E23413"/>
    <w:rsid w:val="00E67450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08542.0" TargetMode="External"/><Relationship Id="rId18" Type="http://schemas.openxmlformats.org/officeDocument/2006/relationships/hyperlink" Target="garantF1://12061615.0" TargetMode="External"/><Relationship Id="rId26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5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3840532.0" TargetMode="External"/><Relationship Id="rId17" Type="http://schemas.openxmlformats.org/officeDocument/2006/relationships/hyperlink" Target="garantF1://12024624.39324" TargetMode="External"/><Relationship Id="rId25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532.0" TargetMode="External"/><Relationship Id="rId20" Type="http://schemas.openxmlformats.org/officeDocument/2006/relationships/hyperlink" Target="garantF1://12024624.39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1205084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1801341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4624.394" TargetMode="External"/><Relationship Id="rId19" Type="http://schemas.openxmlformats.org/officeDocument/2006/relationships/hyperlink" Target="garantF1://1202754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4624.394" TargetMode="External"/><Relationship Id="rId22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6598-34C0-4B89-B4AD-05FA53B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2017-08-24T11:57:00Z</cp:lastPrinted>
  <dcterms:created xsi:type="dcterms:W3CDTF">2017-08-01T05:04:00Z</dcterms:created>
  <dcterms:modified xsi:type="dcterms:W3CDTF">2017-08-24T11:57:00Z</dcterms:modified>
</cp:coreProperties>
</file>