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4" w:rsidRPr="00D85194" w:rsidRDefault="00D85194" w:rsidP="00D85194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640" cy="803275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СЕЛЬСКОГО 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РАЙОНА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4" w:rsidRPr="000E72A6" w:rsidRDefault="00D9296C" w:rsidP="00D85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>19.12</w:t>
      </w:r>
      <w:r w:rsidR="000E72A6"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</w:t>
      </w:r>
      <w:r w:rsidR="00D85194"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D85194"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85194"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№ </w:t>
      </w:r>
      <w:r w:rsidR="008F0F34" w:rsidRPr="000E72A6">
        <w:rPr>
          <w:rFonts w:ascii="Times New Roman" w:eastAsia="Times New Roman" w:hAnsi="Times New Roman" w:cs="Times New Roman"/>
          <w:sz w:val="28"/>
          <w:szCs w:val="24"/>
          <w:lang w:eastAsia="ru-RU"/>
        </w:rPr>
        <w:t>167</w:t>
      </w:r>
    </w:p>
    <w:p w:rsidR="00D85194" w:rsidRPr="000E72A6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Кирпильская</w:t>
      </w:r>
    </w:p>
    <w:p w:rsidR="00F27683" w:rsidRDefault="00F27683" w:rsidP="00F27683">
      <w:pPr>
        <w:tabs>
          <w:tab w:val="left" w:pos="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194" w:rsidRPr="00F27683" w:rsidRDefault="00D85194" w:rsidP="00D85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2768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B155AB">
        <w:rPr>
          <w:rFonts w:ascii="Times New Roman" w:hAnsi="Times New Roman" w:cs="Times New Roman"/>
          <w:b/>
          <w:sz w:val="28"/>
          <w:szCs w:val="28"/>
        </w:rPr>
        <w:t>Кирпильского сельского поселения Усть-Лабинского района</w:t>
      </w:r>
      <w:bookmarkEnd w:id="0"/>
    </w:p>
    <w:p w:rsidR="00D85194" w:rsidRPr="00F27683" w:rsidRDefault="00D85194" w:rsidP="00F27683">
      <w:pPr>
        <w:tabs>
          <w:tab w:val="left" w:pos="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г.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г. № 346-р «Об утверждении 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г. № 210-ФЗ «Об организации предоставления государственных и муниципальных услуг»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D85194">
        <w:rPr>
          <w:rFonts w:ascii="Times New Roman" w:hAnsi="Times New Roman" w:cs="Times New Roman"/>
          <w:color w:val="000000"/>
          <w:sz w:val="28"/>
          <w:szCs w:val="28"/>
        </w:rPr>
        <w:t>Кирпильского сельского поселения Усть-Лабинского района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27683" w:rsidRPr="00F27683" w:rsidRDefault="00F27683" w:rsidP="00D851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D85194">
        <w:rPr>
          <w:rFonts w:ascii="Times New Roman" w:hAnsi="Times New Roman" w:cs="Times New Roman"/>
          <w:sz w:val="28"/>
          <w:szCs w:val="28"/>
        </w:rPr>
        <w:t>е</w:t>
      </w:r>
      <w:r w:rsidRPr="00F27683">
        <w:rPr>
          <w:rFonts w:ascii="Times New Roman" w:hAnsi="Times New Roman" w:cs="Times New Roman"/>
          <w:sz w:val="28"/>
          <w:szCs w:val="28"/>
        </w:rPr>
        <w:t xml:space="preserve"> </w:t>
      </w:r>
      <w:r w:rsidR="00D85194">
        <w:rPr>
          <w:rFonts w:ascii="Times New Roman" w:hAnsi="Times New Roman" w:cs="Times New Roman"/>
          <w:color w:val="000000"/>
          <w:sz w:val="28"/>
          <w:szCs w:val="28"/>
        </w:rPr>
        <w:t>Кирпильского сельского поселения Усть-Лабинского района</w:t>
      </w:r>
      <w:r w:rsidRPr="00F27683">
        <w:rPr>
          <w:rFonts w:ascii="Times New Roman" w:hAnsi="Times New Roman" w:cs="Times New Roman"/>
          <w:sz w:val="28"/>
          <w:szCs w:val="28"/>
        </w:rPr>
        <w:t xml:space="preserve"> от </w:t>
      </w:r>
      <w:r w:rsidR="00D85194">
        <w:rPr>
          <w:rFonts w:ascii="Times New Roman" w:hAnsi="Times New Roman" w:cs="Times New Roman"/>
          <w:sz w:val="28"/>
          <w:szCs w:val="28"/>
        </w:rPr>
        <w:t>21.12.2018</w:t>
      </w:r>
      <w:r w:rsidRPr="00F276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5194">
        <w:rPr>
          <w:rFonts w:ascii="Times New Roman" w:hAnsi="Times New Roman" w:cs="Times New Roman"/>
          <w:sz w:val="28"/>
          <w:szCs w:val="28"/>
        </w:rPr>
        <w:t xml:space="preserve">172 </w:t>
      </w:r>
      <w:r w:rsidRPr="00F27683">
        <w:rPr>
          <w:rFonts w:ascii="Times New Roman" w:hAnsi="Times New Roman" w:cs="Times New Roman"/>
          <w:sz w:val="28"/>
          <w:szCs w:val="28"/>
        </w:rPr>
        <w:t>«</w:t>
      </w:r>
      <w:r w:rsidR="00D85194" w:rsidRPr="00D85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85194">
        <w:rPr>
          <w:rFonts w:ascii="Times New Roman" w:hAnsi="Times New Roman" w:cs="Times New Roman"/>
          <w:sz w:val="28"/>
          <w:szCs w:val="28"/>
        </w:rPr>
        <w:t xml:space="preserve">Правил разработки и утверждения </w:t>
      </w:r>
      <w:r w:rsidR="00D85194" w:rsidRPr="00D85194">
        <w:rPr>
          <w:rFonts w:ascii="Times New Roman" w:hAnsi="Times New Roman" w:cs="Times New Roman"/>
          <w:sz w:val="28"/>
          <w:szCs w:val="28"/>
        </w:rPr>
        <w:t>администрацией К</w:t>
      </w:r>
      <w:r w:rsidR="00D85194">
        <w:rPr>
          <w:rFonts w:ascii="Times New Roman" w:hAnsi="Times New Roman" w:cs="Times New Roman"/>
          <w:sz w:val="28"/>
          <w:szCs w:val="28"/>
        </w:rPr>
        <w:t xml:space="preserve">ирпильского сельского поселения </w:t>
      </w:r>
      <w:r w:rsidR="00D85194" w:rsidRPr="00D85194">
        <w:rPr>
          <w:rFonts w:ascii="Times New Roman" w:hAnsi="Times New Roman" w:cs="Times New Roman"/>
          <w:sz w:val="28"/>
          <w:szCs w:val="28"/>
        </w:rPr>
        <w:t>Усть-Лабинского райо</w:t>
      </w:r>
      <w:r w:rsidR="00D85194">
        <w:rPr>
          <w:rFonts w:ascii="Times New Roman" w:hAnsi="Times New Roman" w:cs="Times New Roman"/>
          <w:sz w:val="28"/>
          <w:szCs w:val="28"/>
        </w:rPr>
        <w:t xml:space="preserve">на административных регламентов </w:t>
      </w:r>
      <w:r w:rsidR="00D85194" w:rsidRPr="00D85194">
        <w:rPr>
          <w:rFonts w:ascii="Times New Roman" w:hAnsi="Times New Roman" w:cs="Times New Roman"/>
          <w:sz w:val="28"/>
          <w:szCs w:val="28"/>
        </w:rPr>
        <w:t>предоставления муниципальных услуг и муниципального контроля</w:t>
      </w:r>
      <w:r w:rsidRPr="00F27683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Кирпильского сельского поселения Усть-Лабинского района (</w:t>
      </w:r>
      <w:proofErr w:type="spellStart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Гаркушова</w:t>
      </w:r>
      <w:proofErr w:type="spellEnd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Кирпильского сельского поселения Усть-Лабинского района в информационно-телекоммуникационной сети «Интернет».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главу Кирпильского сельского поселения Усть-Л</w:t>
      </w:r>
      <w:r w:rsid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Критинина И.В.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</w:t>
      </w:r>
      <w:r w:rsidR="008F0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 января 2023 года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</w:t>
      </w:r>
      <w:r w:rsid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</w:t>
      </w:r>
      <w:r w:rsid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Критинин</w:t>
      </w: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Default="00F27683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2A6" w:rsidRDefault="000E72A6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2A6" w:rsidRDefault="000E72A6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6DDB" w:rsidRPr="00300F10" w:rsidTr="000E6810">
        <w:tc>
          <w:tcPr>
            <w:tcW w:w="4785" w:type="dxa"/>
          </w:tcPr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0E72A6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к постановлению </w:t>
            </w:r>
            <w:r w:rsidR="00D85194" w:rsidRPr="00D85194">
              <w:rPr>
                <w:b w:val="0"/>
                <w:sz w:val="28"/>
                <w:szCs w:val="28"/>
              </w:rPr>
              <w:t xml:space="preserve">Кирпильского сельского поселения </w:t>
            </w:r>
          </w:p>
          <w:p w:rsidR="00D85194" w:rsidRDefault="00D85194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D85194">
              <w:rPr>
                <w:b w:val="0"/>
                <w:sz w:val="28"/>
                <w:szCs w:val="28"/>
              </w:rPr>
              <w:t xml:space="preserve">Усть-Лабинского района </w:t>
            </w:r>
          </w:p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от </w:t>
            </w:r>
            <w:r w:rsidR="008F0F34">
              <w:rPr>
                <w:b w:val="0"/>
                <w:sz w:val="28"/>
                <w:szCs w:val="28"/>
              </w:rPr>
              <w:t xml:space="preserve">19.12.2022 г. </w:t>
            </w:r>
            <w:r w:rsidRPr="00300F10">
              <w:rPr>
                <w:b w:val="0"/>
                <w:sz w:val="28"/>
                <w:szCs w:val="28"/>
              </w:rPr>
              <w:t>№</w:t>
            </w:r>
            <w:r w:rsidR="008F0F34">
              <w:rPr>
                <w:b w:val="0"/>
                <w:sz w:val="28"/>
                <w:szCs w:val="28"/>
              </w:rPr>
              <w:t>167</w:t>
            </w:r>
          </w:p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300F10">
        <w:rPr>
          <w:sz w:val="28"/>
          <w:szCs w:val="28"/>
        </w:rPr>
        <w:t>ПОРЯДОК</w:t>
      </w:r>
    </w:p>
    <w:p w:rsidR="00617506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>
        <w:rPr>
          <w:b w:val="0"/>
          <w:sz w:val="28"/>
          <w:szCs w:val="28"/>
        </w:rPr>
        <w:t xml:space="preserve"> администрацией </w:t>
      </w:r>
      <w:r w:rsidR="00D85194" w:rsidRPr="00D85194">
        <w:rPr>
          <w:b w:val="0"/>
          <w:sz w:val="28"/>
          <w:szCs w:val="28"/>
        </w:rPr>
        <w:t>Кирпильского сельского поселения Усть-Лабинского района</w:t>
      </w:r>
    </w:p>
    <w:p w:rsidR="00D85194" w:rsidRPr="00300F10" w:rsidRDefault="00D85194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300F10">
        <w:rPr>
          <w:sz w:val="28"/>
          <w:szCs w:val="28"/>
          <w:lang w:val="en-US"/>
        </w:rPr>
        <w:t>I</w:t>
      </w:r>
      <w:r w:rsidRPr="00300F10">
        <w:rPr>
          <w:sz w:val="28"/>
          <w:szCs w:val="28"/>
        </w:rPr>
        <w:t>. Общие положения</w:t>
      </w: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DA251E" w:rsidRPr="00300F10" w:rsidRDefault="00DA251E" w:rsidP="000E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администраци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организация предоставления соответствующей муниципальной услуги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chor1012"/>
      <w:bookmarkEnd w:id="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E9" w:rsidRPr="00300F10" w:rsidRDefault="00DA251E" w:rsidP="002A71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Краснодарского края (далее - нормативные правовые акты), а также в соответствии с единым стандартом предоставления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2" w:name="anchor1013"/>
      <w:bookmarkEnd w:id="2"/>
    </w:p>
    <w:p w:rsidR="00875E7A" w:rsidRPr="00300F10" w:rsidRDefault="00DA251E" w:rsidP="00875E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206EFB" w:rsidRPr="000E72A6" w:rsidRDefault="00DA251E" w:rsidP="00206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994CA4"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предоставляющими муниципальные услуги </w:t>
      </w: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полномочий </w:t>
      </w:r>
      <w:r w:rsidR="00875E7A"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им на основании </w:t>
      </w:r>
      <w:r w:rsidR="00875E7A"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с предоставлением субвенций из краевого бюджета,</w:t>
      </w: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</w:t>
      </w:r>
      <w:r w:rsidR="00875E7A"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Краснодарского края</w:t>
      </w: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законом</w:t>
      </w:r>
      <w:r w:rsidR="00875E7A"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0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anchor1014"/>
      <w:bookmarkEnd w:id="3"/>
    </w:p>
    <w:p w:rsidR="00CE5AF3" w:rsidRPr="00300F10" w:rsidRDefault="00DA251E" w:rsidP="00CE5A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4" w:name="anchor1015"/>
      <w:bookmarkEnd w:id="4"/>
    </w:p>
    <w:p w:rsidR="00545382" w:rsidRPr="00300F10" w:rsidRDefault="00DA251E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5" w:name="anchor10151"/>
      <w:bookmarkEnd w:id="5"/>
    </w:p>
    <w:p w:rsidR="00DA251E" w:rsidRPr="00300F10" w:rsidRDefault="00CE5AF3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78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nchor10152"/>
      <w:bookmarkEnd w:id="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anchor10153"/>
      <w:bookmarkEnd w:id="7"/>
    </w:p>
    <w:p w:rsidR="00AF0DAE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 </w:t>
      </w:r>
      <w:r w:rsidRPr="0030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8" w:name="anchor1016"/>
      <w:bookmarkEnd w:id="8"/>
    </w:p>
    <w:p w:rsidR="00C652BC" w:rsidRPr="00300F10" w:rsidRDefault="00DA251E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9" w:name="anchor162"/>
      <w:bookmarkEnd w:id="9"/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A105BC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10" w:name="anchor1017"/>
      <w:bookmarkEnd w:id="10"/>
    </w:p>
    <w:p w:rsidR="00DA251E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разработке административных регламентов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(вариативность способа подачи заявления о предоставлении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1018"/>
      <w:bookmarkEnd w:id="1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2" w:name="anchor1002"/>
      <w:bookmarkEnd w:id="12"/>
    </w:p>
    <w:p w:rsidR="008E6F67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nchor1021"/>
      <w:bookmarkEnd w:id="1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4" w:name="anchor10211"/>
      <w:bookmarkEnd w:id="14"/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2"/>
      <w:bookmarkEnd w:id="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3"/>
      <w:bookmarkEnd w:id="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14"/>
      <w:bookmarkEnd w:id="1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контроля за исполнением административного регламента.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nchor10215"/>
      <w:bookmarkEnd w:id="1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указанных в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anchor1022"/>
      <w:bookmarkEnd w:id="1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раздел 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20" w:name="anchor12318"/>
      <w:bookmarkEnd w:id="20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21" w:name="anchor12319"/>
      <w:bookmarkEnd w:id="21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2" w:name="anchor12320"/>
      <w:bookmarkEnd w:id="22"/>
    </w:p>
    <w:p w:rsidR="00941795" w:rsidRPr="00300F10" w:rsidRDefault="00742FFD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3" w:name="anchor1023"/>
      <w:bookmarkEnd w:id="23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4" w:name="anchor10231"/>
      <w:bookmarkEnd w:id="24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Наименование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5" w:name="anchor10232"/>
      <w:bookmarkEnd w:id="25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6" w:name="anchor10233"/>
      <w:bookmarkEnd w:id="26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4"/>
      <w:bookmarkEnd w:id="27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5"/>
      <w:bookmarkEnd w:id="28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6"/>
      <w:bookmarkEnd w:id="29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7"/>
      <w:bookmarkEnd w:id="30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1" w:name="anchor10238"/>
      <w:bookmarkEnd w:id="31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2" w:name="anchor10239"/>
      <w:bookmarkEnd w:id="32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3" w:name="anchor12310"/>
      <w:bookmarkEnd w:id="33"/>
    </w:p>
    <w:p w:rsidR="00941795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1"/>
      <w:bookmarkEnd w:id="34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5" w:name="anchor12312"/>
      <w:bookmarkEnd w:id="35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6" w:name="anchor12313"/>
      <w:bookmarkEnd w:id="36"/>
    </w:p>
    <w:p w:rsidR="00DA251E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anchor12314"/>
      <w:bookmarkEnd w:id="3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:rsidR="003C6C48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anchor1024"/>
      <w:bookmarkEnd w:id="3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9" w:name="anchor12321"/>
      <w:bookmarkEnd w:id="39"/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</w:t>
      </w:r>
      <w:r w:rsidR="00B34F6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anchor12322"/>
      <w:bookmarkEnd w:id="4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41" w:name="anchor1025"/>
      <w:bookmarkEnd w:id="41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Подраздел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2" w:name="anchor12323"/>
      <w:bookmarkEnd w:id="42"/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anchor12324"/>
      <w:bookmarkEnd w:id="4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anchor12325"/>
      <w:bookmarkEnd w:id="44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5" w:name="anchor12326"/>
      <w:bookmarkEnd w:id="45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6" w:name="anchor12327"/>
      <w:bookmarkEnd w:id="46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7" w:name="anchor1026"/>
      <w:bookmarkEnd w:id="47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8" w:name="anchor1027"/>
      <w:bookmarkEnd w:id="48"/>
    </w:p>
    <w:p w:rsidR="001E3D39" w:rsidRPr="00300F10" w:rsidRDefault="00DA251E" w:rsidP="001E3D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6168" w:rsidRPr="00CE3C3E" w:rsidRDefault="001E3D39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9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936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:rsidR="00DA251E" w:rsidRPr="00300F10" w:rsidRDefault="00DA251E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B0144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anchor1028"/>
      <w:bookmarkEnd w:id="4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Подраздел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решений и действий (бездействия) органов, предоставляющих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50" w:name="anchor1029"/>
      <w:bookmarkEnd w:id="50"/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Подраздел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bookmarkStart w:id="51" w:name="anchor12328"/>
      <w:bookmarkEnd w:id="51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способы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2" w:name="anchor12329"/>
      <w:bookmarkEnd w:id="52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3" w:name="anchor12330"/>
      <w:bookmarkEnd w:id="53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4" w:name="anchor12331"/>
      <w:bookmarkEnd w:id="54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5" w:name="anchor12332"/>
      <w:bookmarkEnd w:id="55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6" w:name="anchor12333"/>
      <w:bookmarkEnd w:id="56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7" w:name="anchor12334"/>
      <w:bookmarkEnd w:id="57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8" w:name="anchor12335"/>
      <w:bookmarkEnd w:id="58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случаев, когда законодательством Российской Федерации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</w:p>
    <w:p w:rsidR="007D32AF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300F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9" w:name="anchor1210"/>
      <w:bookmarkEnd w:id="59"/>
    </w:p>
    <w:p w:rsidR="0098475A" w:rsidRPr="00300F10" w:rsidRDefault="0098475A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D8" w:rsidRPr="00300F10" w:rsidRDefault="00DA251E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Подраздел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0" w:name="anchor1211"/>
      <w:bookmarkEnd w:id="60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61" w:name="anchor12336"/>
      <w:bookmarkEnd w:id="61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оснований для приостановления предоставления </w:t>
      </w:r>
      <w:r w:rsidR="008E572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2" w:name="anchor12337"/>
      <w:bookmarkEnd w:id="62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3" w:name="anchor2114"/>
      <w:bookmarkEnd w:id="63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:rsidR="003B1CB2" w:rsidRPr="00300F10" w:rsidRDefault="00DA251E" w:rsidP="003B1C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4" w:name="anchor1212"/>
      <w:bookmarkEnd w:id="64"/>
    </w:p>
    <w:p w:rsidR="00043FD4" w:rsidRPr="00300F10" w:rsidRDefault="00DA251E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5" w:name="anchor12338"/>
      <w:bookmarkEnd w:id="65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6" w:name="anchor12339"/>
      <w:bookmarkEnd w:id="66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7" w:name="anchor1213"/>
      <w:bookmarkEnd w:id="67"/>
    </w:p>
    <w:p w:rsidR="00DA251E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подраздел 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информации, необходимых для предоставления каждой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anchor1214"/>
      <w:bookmarkEnd w:id="6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:rsidR="0023056E" w:rsidRPr="00300F10" w:rsidRDefault="00F26DCB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9" w:name="anchor1215"/>
      <w:bookmarkEnd w:id="69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подраздел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70" w:name="anchor12340"/>
      <w:bookmarkEnd w:id="70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71" w:name="anchor12341"/>
      <w:bookmarkEnd w:id="71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за предоставление указанных в </w:t>
      </w:r>
      <w:r w:rsidR="00FD3CD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2" w:name="anchor12342"/>
      <w:bookmarkEnd w:id="72"/>
    </w:p>
    <w:p w:rsidR="00DA251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95667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anchor1216"/>
      <w:bookmarkEnd w:id="7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4" w:name="anchor12161"/>
      <w:bookmarkEnd w:id="74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9F79F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5" w:name="anchor12162"/>
      <w:bookmarkEnd w:id="75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6" w:name="anchor12163"/>
      <w:bookmarkEnd w:id="76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2.16.3. Описание вариантов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7"/>
      <w:bookmarkEnd w:id="77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8" w:name="anchor1218"/>
      <w:bookmarkEnd w:id="78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должны содержать результат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9" w:name="anchor1219"/>
      <w:bookmarkEnd w:id="79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80" w:name="anchor12343"/>
      <w:bookmarkEnd w:id="80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81" w:name="anchor12344"/>
      <w:bookmarkEnd w:id="81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2" w:name="anchor12345"/>
      <w:bookmarkEnd w:id="82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3" w:name="anchor12346"/>
      <w:bookmarkEnd w:id="83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4" w:name="anchor12347"/>
      <w:bookmarkEnd w:id="84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 муниципального образования Усть-Лабинский район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5" w:name="anchor12348"/>
      <w:bookmarkEnd w:id="85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(невозможность) приема органом, предоставляющим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6" w:name="anchor12349"/>
      <w:bookmarkEnd w:id="86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7" w:name="anchor1220"/>
      <w:bookmarkEnd w:id="87"/>
    </w:p>
    <w:p w:rsidR="00B10B14" w:rsidRPr="00300F10" w:rsidRDefault="00DA251E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:rsidR="00D62DC8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:rsidR="00B10B14" w:rsidRPr="00300F10" w:rsidRDefault="00D62DC8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451FF" w:rsidRPr="00300F10" w:rsidRDefault="004224C5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="004E1568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структурных подразделениях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8" w:name="anchor1221"/>
      <w:bookmarkEnd w:id="88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9" w:name="anchor12350"/>
      <w:bookmarkEnd w:id="89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90" w:name="anchor12351"/>
      <w:bookmarkEnd w:id="90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91" w:name="anchor12352"/>
      <w:bookmarkEnd w:id="91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2" w:name="anchor1222"/>
      <w:bookmarkEnd w:id="92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3" w:name="anchor12353"/>
      <w:bookmarkEnd w:id="93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4" w:name="anchor12354"/>
      <w:bookmarkEnd w:id="94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 даты получения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5" w:name="anchor1223"/>
      <w:bookmarkEnd w:id="95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6" w:name="anchor12355"/>
      <w:bookmarkEnd w:id="96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способы предоставления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7" w:name="anchor12356"/>
      <w:bookmarkEnd w:id="97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срок предоставления заявителю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8" w:name="anchor12357"/>
      <w:bookmarkEnd w:id="98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9" w:name="anchor1224"/>
      <w:bookmarkEnd w:id="99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100" w:name="anchor12358"/>
      <w:bookmarkEnd w:id="100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01" w:name="anchor12359"/>
      <w:bookmarkEnd w:id="101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2" w:name="anchor12360"/>
      <w:bookmarkEnd w:id="102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3" w:name="anchor12361"/>
      <w:bookmarkEnd w:id="103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административной процедуре, в случае, если они известны (при необходимости).</w:t>
      </w:r>
      <w:bookmarkStart w:id="104" w:name="anchor1225"/>
      <w:bookmarkEnd w:id="104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5" w:name="anchor12362"/>
      <w:bookmarkEnd w:id="105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6" w:name="anchor12363"/>
      <w:bookmarkEnd w:id="106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  <w:bookmarkStart w:id="107" w:name="anchor12364"/>
      <w:bookmarkEnd w:id="107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8" w:name="anchor12365"/>
      <w:bookmarkEnd w:id="108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9" w:name="anchor1226"/>
      <w:bookmarkEnd w:id="109"/>
    </w:p>
    <w:p w:rsidR="007C4888" w:rsidRPr="00300F10" w:rsidRDefault="007C4888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2.26. Раздел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10" w:name="anchor12261"/>
      <w:bookmarkEnd w:id="110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11" w:name="anchor12262"/>
      <w:bookmarkEnd w:id="111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2" w:name="anchor12263"/>
      <w:bookmarkEnd w:id="112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3" w:name="anchor12264"/>
      <w:bookmarkEnd w:id="113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Положения, характеризующие требования к порядку и формам контроля за предоставлением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4" w:name="anchor1227"/>
      <w:bookmarkEnd w:id="114"/>
    </w:p>
    <w:p w:rsidR="00DA251E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Раздел 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DA251E" w:rsidRPr="00300F10" w:rsidRDefault="00372363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5" w:name="anchor1003"/>
      <w:bookmarkEnd w:id="115"/>
      <w:r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anchor1031"/>
      <w:bookmarkEnd w:id="1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7" w:name="anchor1032"/>
      <w:bookmarkEnd w:id="117"/>
    </w:p>
    <w:p w:rsidR="00DA251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:rsidR="003764BC" w:rsidRPr="002F7AF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anchor1033"/>
      <w:bookmarkEnd w:id="118"/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Федеральному реестру для разработки, согласования проекта административного регламента,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9" w:name="anchor12366"/>
      <w:bookmarkEnd w:id="119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органам, предоставляющим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20" w:name="anchor12367"/>
      <w:bookmarkEnd w:id="120"/>
    </w:p>
    <w:p w:rsidR="003764BC" w:rsidRPr="0065160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21" w:name="anchor12368"/>
      <w:bookmarkEnd w:id="121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Кирпильского сельского поселения Усть-Лабинского района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экспертизы проекта административного регламента в соответствии с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2" w:name="anchor12369"/>
      <w:bookmarkEnd w:id="122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ведение делопроизводства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регистрация нормативных правовых актов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23" w:name="anchor12370"/>
      <w:bookmarkEnd w:id="123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4" w:name="anchor1035"/>
      <w:bookmarkEnd w:id="124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с даты поступления его на согласование в Федеральный реестр.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административного регламента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превышающий 10 рабочих дней с даты поступления его на согласование в Федеральный реестр.</w:t>
      </w:r>
      <w:bookmarkStart w:id="125" w:name="anchor1036"/>
      <w:bookmarkEnd w:id="125"/>
    </w:p>
    <w:p w:rsidR="00904C87" w:rsidRDefault="004E1568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90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антикоррупционную экспертизу проект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 органов местного самоуправления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Органом, предоставляющим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регламентов проект административного регламента размещается на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565ACB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6" w:name="anchor1037"/>
      <w:bookmarkEnd w:id="126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7" w:name="anchor1038"/>
      <w:bookmarkEnd w:id="127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8" w:name="anchor1039"/>
      <w:bookmarkEnd w:id="128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электронного протокола разногласий, подписывает протокол разногласий посредством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согласовывает проект административного регламента, проставляя соответствующую отметку в электронном листе согласования.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9" w:name="anchor1310"/>
      <w:bookmarkEnd w:id="129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30" w:name="anchor1311"/>
      <w:bookmarkEnd w:id="130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для проведения экспертизы в соответствии с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31" w:name="anchor1312"/>
      <w:bookmarkEnd w:id="131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по результатам антикоррупционной экспертизы, оформленного в установленном порядке, в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2" w:name="anchor1313"/>
      <w:bookmarkEnd w:id="132"/>
    </w:p>
    <w:p w:rsidR="007E0B3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Направление копии нормативного правового акта об утверждении административного регламента в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(опубликования) на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опубликования в официальном печатном средстве массовой информации.</w:t>
      </w:r>
      <w:bookmarkStart w:id="133" w:name="anchor1315"/>
      <w:bookmarkEnd w:id="133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признании административного регламента утратившим силу. Указанный нормативный правовой акт подписывается в порядке, установленном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3.13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Порядка. Разработка, согласование и утверждение нового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осуществляется в соответствии с настоящим Порядком.</w:t>
      </w:r>
      <w:bookmarkStart w:id="134" w:name="anchor1316"/>
      <w:bookmarkEnd w:id="134"/>
    </w:p>
    <w:p w:rsidR="00DA251E" w:rsidRPr="00300F10" w:rsidRDefault="0055250A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5" w:name="anchor1004"/>
      <w:bookmarkEnd w:id="13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IV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:rsidR="0055250A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anchor1041"/>
      <w:bookmarkEnd w:id="13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AC0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AC0A58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0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7" w:name="anchor1042"/>
      <w:bookmarkEnd w:id="137"/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692AC9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8" w:name="anchor1043"/>
      <w:bookmarkEnd w:id="138"/>
    </w:p>
    <w:p w:rsidR="000D17CE" w:rsidRDefault="00DA251E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заключении независимой экспертизы;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независимого эксперта, направившего соответствующее заключение, о внесении изменений в проект административного регламента либо об отказе в учете замечаний, содержащихся в заключении независимого эксперта, с указанием мотивированных причин отказа;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9" w:name="anchor1044"/>
      <w:bookmarkEnd w:id="139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независимой экспертизы в орган, предоставляющий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0" w:name="anchor1045"/>
      <w:bookmarkEnd w:id="140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41" w:name="anchor1046"/>
      <w:bookmarkEnd w:id="141"/>
    </w:p>
    <w:p w:rsidR="00F23CBD" w:rsidRPr="005843D5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:rsidR="00F23CBD" w:rsidRPr="005843D5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1.2. и 1.7.</w:t>
      </w:r>
      <w:r w:rsidR="005843D5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F23CBD" w:rsidRPr="00CE529C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3CBD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23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2" w:name="anchor1047"/>
      <w:bookmarkEnd w:id="142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  <w:bookmarkStart w:id="143" w:name="anchor1048"/>
      <w:bookmarkEnd w:id="143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4" w:name="anchor1049"/>
      <w:bookmarkEnd w:id="144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5" w:name="anchor1410"/>
      <w:bookmarkEnd w:id="145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наличии в заключении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:rsidR="00DA251E" w:rsidRPr="00300F10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76" w:rsidRDefault="00D2737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5 рабочих дней с даты внесения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несогласия с возражениями, представленными органом, предоставляющим </w:t>
      </w:r>
      <w:r w:rsidR="006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:rsidR="00DA251E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anchor1411"/>
      <w:bookmarkEnd w:id="14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разногласий, решение о дальнейшем согласовании проекта административного регламента принимается органом, предоставляющим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главы, курирующим его деятельность.</w:t>
      </w: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DE1290" w:rsidRP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7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И.И.</w:t>
      </w:r>
      <w:r w:rsidR="000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Гаркушова</w:t>
      </w:r>
      <w:proofErr w:type="spellEnd"/>
    </w:p>
    <w:p w:rsidR="00DF67FB" w:rsidRPr="00300F10" w:rsidRDefault="000E72A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F67FB" w:rsidRPr="00300F10" w:rsidSect="000E72A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51" w:rsidRDefault="00B50651" w:rsidP="00DE1290">
      <w:pPr>
        <w:spacing w:after="0" w:line="240" w:lineRule="auto"/>
      </w:pPr>
      <w:r>
        <w:separator/>
      </w:r>
    </w:p>
  </w:endnote>
  <w:endnote w:type="continuationSeparator" w:id="0">
    <w:p w:rsidR="00B50651" w:rsidRDefault="00B50651" w:rsidP="00DE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51" w:rsidRDefault="00B50651" w:rsidP="00DE1290">
      <w:pPr>
        <w:spacing w:after="0" w:line="240" w:lineRule="auto"/>
      </w:pPr>
      <w:r>
        <w:separator/>
      </w:r>
    </w:p>
  </w:footnote>
  <w:footnote w:type="continuationSeparator" w:id="0">
    <w:p w:rsidR="00B50651" w:rsidRDefault="00B50651" w:rsidP="00DE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90" w:rsidRDefault="00DE1290" w:rsidP="00D9296C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C6"/>
    <w:rsid w:val="000075BB"/>
    <w:rsid w:val="000105B6"/>
    <w:rsid w:val="0003782B"/>
    <w:rsid w:val="00037B63"/>
    <w:rsid w:val="00043FD4"/>
    <w:rsid w:val="00055351"/>
    <w:rsid w:val="0005642F"/>
    <w:rsid w:val="0008287D"/>
    <w:rsid w:val="000921F2"/>
    <w:rsid w:val="000A578C"/>
    <w:rsid w:val="000C6A55"/>
    <w:rsid w:val="000D17CE"/>
    <w:rsid w:val="000D1B09"/>
    <w:rsid w:val="000E66AE"/>
    <w:rsid w:val="000E72A6"/>
    <w:rsid w:val="000F25BB"/>
    <w:rsid w:val="000F6658"/>
    <w:rsid w:val="000F6762"/>
    <w:rsid w:val="00111A0C"/>
    <w:rsid w:val="00136168"/>
    <w:rsid w:val="00150560"/>
    <w:rsid w:val="00172DA3"/>
    <w:rsid w:val="00184E4C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3E72D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E1568"/>
    <w:rsid w:val="004F0814"/>
    <w:rsid w:val="005012E2"/>
    <w:rsid w:val="0050691B"/>
    <w:rsid w:val="00525EED"/>
    <w:rsid w:val="00540619"/>
    <w:rsid w:val="005437B5"/>
    <w:rsid w:val="005446F8"/>
    <w:rsid w:val="00545382"/>
    <w:rsid w:val="00546EE9"/>
    <w:rsid w:val="0055250A"/>
    <w:rsid w:val="00565ACB"/>
    <w:rsid w:val="005703EC"/>
    <w:rsid w:val="00583006"/>
    <w:rsid w:val="00583EFC"/>
    <w:rsid w:val="005843D5"/>
    <w:rsid w:val="005A08F8"/>
    <w:rsid w:val="005B21A7"/>
    <w:rsid w:val="005B25BB"/>
    <w:rsid w:val="005C216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92582"/>
    <w:rsid w:val="006925CC"/>
    <w:rsid w:val="00692AC9"/>
    <w:rsid w:val="006A2E8B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B192E"/>
    <w:rsid w:val="007B3DA3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E572A"/>
    <w:rsid w:val="008E6F67"/>
    <w:rsid w:val="008F0F34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7FB4"/>
    <w:rsid w:val="00974481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405D"/>
    <w:rsid w:val="00A050C1"/>
    <w:rsid w:val="00A105BC"/>
    <w:rsid w:val="00A16D5B"/>
    <w:rsid w:val="00A3651C"/>
    <w:rsid w:val="00A46284"/>
    <w:rsid w:val="00A56040"/>
    <w:rsid w:val="00A5643E"/>
    <w:rsid w:val="00A6191B"/>
    <w:rsid w:val="00A62D82"/>
    <w:rsid w:val="00A74AFC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F14"/>
    <w:rsid w:val="00AF45DC"/>
    <w:rsid w:val="00B10B14"/>
    <w:rsid w:val="00B11E59"/>
    <w:rsid w:val="00B155AB"/>
    <w:rsid w:val="00B34F63"/>
    <w:rsid w:val="00B35C1E"/>
    <w:rsid w:val="00B3770D"/>
    <w:rsid w:val="00B47678"/>
    <w:rsid w:val="00B50651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562F"/>
    <w:rsid w:val="00C652BC"/>
    <w:rsid w:val="00C748FC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85194"/>
    <w:rsid w:val="00D9296C"/>
    <w:rsid w:val="00D952FD"/>
    <w:rsid w:val="00D95839"/>
    <w:rsid w:val="00DA251E"/>
    <w:rsid w:val="00DB5F9C"/>
    <w:rsid w:val="00DD4A65"/>
    <w:rsid w:val="00DD6FBC"/>
    <w:rsid w:val="00DE1290"/>
    <w:rsid w:val="00DE7532"/>
    <w:rsid w:val="00DF00B8"/>
    <w:rsid w:val="00DF67FB"/>
    <w:rsid w:val="00E052A2"/>
    <w:rsid w:val="00E25EC0"/>
    <w:rsid w:val="00E31996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65D40"/>
    <w:rsid w:val="00F70CE4"/>
    <w:rsid w:val="00F94C20"/>
    <w:rsid w:val="00FA6915"/>
    <w:rsid w:val="00FB64A5"/>
    <w:rsid w:val="00FC685F"/>
    <w:rsid w:val="00FD1DB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533A-A5E3-43E8-ADD1-15A2CD0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DE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1290"/>
  </w:style>
  <w:style w:type="paragraph" w:styleId="af0">
    <w:name w:val="footer"/>
    <w:basedOn w:val="a"/>
    <w:link w:val="af1"/>
    <w:uiPriority w:val="99"/>
    <w:unhideWhenUsed/>
    <w:rsid w:val="00DE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20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User</cp:lastModifiedBy>
  <cp:revision>379</cp:revision>
  <cp:lastPrinted>2022-12-27T11:49:00Z</cp:lastPrinted>
  <dcterms:created xsi:type="dcterms:W3CDTF">2022-11-22T13:44:00Z</dcterms:created>
  <dcterms:modified xsi:type="dcterms:W3CDTF">2022-12-27T12:01:00Z</dcterms:modified>
</cp:coreProperties>
</file>